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669" w:rsidRDefault="00FF6669" w:rsidP="00FF6669">
      <w:pPr>
        <w:rPr>
          <w:i/>
          <w:noProof/>
          <w:sz w:val="28"/>
          <w:szCs w:val="28"/>
        </w:rPr>
      </w:pPr>
      <w:bookmarkStart w:id="0" w:name="_Toc208381832"/>
      <w:bookmarkStart w:id="1" w:name="_Toc208384123"/>
      <w:bookmarkStart w:id="2" w:name="_Toc321128562"/>
    </w:p>
    <w:p w:rsidR="00FF6669" w:rsidRDefault="00FF6669" w:rsidP="00FF6669">
      <w:pPr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2C389F76" wp14:editId="134A4052">
            <wp:extent cx="6143625" cy="58625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5106" cy="59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669" w:rsidRDefault="00FF6669" w:rsidP="00FF6669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FF6669" w:rsidTr="006F2DE1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FF6669" w:rsidRPr="008661D4" w:rsidRDefault="00FF6669" w:rsidP="006F2DE1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FF6669" w:rsidRPr="008661D4" w:rsidRDefault="00FF6669" w:rsidP="00E14302">
            <w:pPr>
              <w:pStyle w:val="Ttulo"/>
            </w:pPr>
            <w:r>
              <w:t>1</w:t>
            </w:r>
            <w:r w:rsidR="00E14302">
              <w:t>1</w:t>
            </w:r>
            <w:r>
              <w:t xml:space="preserve"> | INSTALAÇÕES PREVENTIVAS CONTRA INCÊNDIO</w:t>
            </w:r>
          </w:p>
        </w:tc>
      </w:tr>
    </w:tbl>
    <w:p w:rsidR="00FF6669" w:rsidRDefault="00FF6669" w:rsidP="00FF6669">
      <w:pPr>
        <w:rPr>
          <w:i/>
          <w:sz w:val="28"/>
          <w:szCs w:val="28"/>
        </w:rPr>
      </w:pPr>
    </w:p>
    <w:bookmarkEnd w:id="2" w:displacedByCustomXml="next"/>
    <w:bookmarkEnd w:id="1" w:displacedByCustomXml="next"/>
    <w:bookmarkEnd w:id="0" w:displacedByCustomXml="next"/>
    <w:bookmarkStart w:id="3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</w:t>
          </w:r>
          <w:bookmarkStart w:id="4" w:name="_GoBack"/>
          <w:bookmarkEnd w:id="4"/>
          <w:r>
            <w:t>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E14302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15333" w:history="1">
            <w:r w:rsidR="00E14302" w:rsidRPr="007C3585">
              <w:rPr>
                <w:rStyle w:val="Hyperlink"/>
                <w:noProof/>
              </w:rPr>
              <w:t>11</w:t>
            </w:r>
            <w:r w:rsidR="00E14302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E14302" w:rsidRPr="007C3585">
              <w:rPr>
                <w:rStyle w:val="Hyperlink"/>
                <w:noProof/>
              </w:rPr>
              <w:t>INSTALAÇÕES PREVENTIVAS CONTRA INCÊNDIO</w:t>
            </w:r>
            <w:r w:rsidR="00E14302">
              <w:rPr>
                <w:noProof/>
                <w:webHidden/>
              </w:rPr>
              <w:tab/>
            </w:r>
            <w:r w:rsidR="00E14302">
              <w:rPr>
                <w:noProof/>
                <w:webHidden/>
              </w:rPr>
              <w:fldChar w:fldCharType="begin"/>
            </w:r>
            <w:r w:rsidR="00E14302">
              <w:rPr>
                <w:noProof/>
                <w:webHidden/>
              </w:rPr>
              <w:instrText xml:space="preserve"> PAGEREF _Toc526515333 \h </w:instrText>
            </w:r>
            <w:r w:rsidR="00E14302">
              <w:rPr>
                <w:noProof/>
                <w:webHidden/>
              </w:rPr>
            </w:r>
            <w:r w:rsidR="00E14302">
              <w:rPr>
                <w:noProof/>
                <w:webHidden/>
              </w:rPr>
              <w:fldChar w:fldCharType="separate"/>
            </w:r>
            <w:r w:rsidR="00E14302">
              <w:rPr>
                <w:noProof/>
                <w:webHidden/>
              </w:rPr>
              <w:t>3</w:t>
            </w:r>
            <w:r w:rsidR="00E14302">
              <w:rPr>
                <w:noProof/>
                <w:webHidden/>
              </w:rPr>
              <w:fldChar w:fldCharType="end"/>
            </w:r>
          </w:hyperlink>
        </w:p>
        <w:p w:rsidR="00E14302" w:rsidRDefault="00E14302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15334" w:history="1">
            <w:r w:rsidRPr="007C3585">
              <w:rPr>
                <w:rStyle w:val="Hyperlink"/>
                <w:noProof/>
              </w:rPr>
              <w:t>11.1</w:t>
            </w:r>
            <w:r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Pr="007C3585">
              <w:rPr>
                <w:rStyle w:val="Hyperlink"/>
                <w:noProof/>
              </w:rPr>
              <w:t>Sistema de iluminação de emergência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_Toc526515334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4302" w:rsidRDefault="00E14302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15335" w:history="1">
            <w:r w:rsidRPr="007C3585">
              <w:rPr>
                <w:rStyle w:val="Hyperlink"/>
                <w:noProof/>
              </w:rPr>
              <w:t>11.2</w:t>
            </w:r>
            <w:r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Pr="007C3585">
              <w:rPr>
                <w:rStyle w:val="Hyperlink"/>
                <w:noProof/>
              </w:rPr>
              <w:t>Sinalização de abandono de local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_Toc526515335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E14302"/>
      </w:sdtContent>
    </w:sdt>
    <w:p w:rsidR="00D5746D" w:rsidRPr="00A75F28" w:rsidRDefault="003D4DDC" w:rsidP="00D5746D">
      <w:r>
        <w:br w:type="page"/>
      </w:r>
    </w:p>
    <w:p w:rsidR="00A75F28" w:rsidRDefault="00A75F28" w:rsidP="00E14302">
      <w:pPr>
        <w:pStyle w:val="Ttulo2"/>
        <w:numPr>
          <w:ilvl w:val="0"/>
          <w:numId w:val="8"/>
        </w:numPr>
      </w:pPr>
      <w:bookmarkStart w:id="5" w:name="_Toc526515333"/>
      <w:bookmarkEnd w:id="3"/>
      <w:r>
        <w:lastRenderedPageBreak/>
        <w:t>INSTALAÇÕES PREVENTIVAS CONTRA INCÊNDIO</w:t>
      </w:r>
      <w:bookmarkEnd w:id="5"/>
    </w:p>
    <w:p w:rsidR="00193A7F" w:rsidRDefault="00193A7F" w:rsidP="00193A7F"/>
    <w:p w:rsidR="00193A7F" w:rsidRDefault="00193A7F" w:rsidP="00193A7F">
      <w:pPr>
        <w:rPr>
          <w:lang w:eastAsia="en-US"/>
        </w:rPr>
      </w:pPr>
      <w:r>
        <w:rPr>
          <w:lang w:eastAsia="en-US"/>
        </w:rPr>
        <w:t>a) Normas aplicáveis</w:t>
      </w:r>
    </w:p>
    <w:p w:rsidR="00193A7F" w:rsidRDefault="00193A7F" w:rsidP="00193A7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4"/>
        <w:gridCol w:w="6300"/>
      </w:tblGrid>
      <w:tr w:rsidR="00193A7F" w:rsidTr="006F2DE1">
        <w:tc>
          <w:tcPr>
            <w:tcW w:w="3085" w:type="dxa"/>
            <w:shd w:val="pct25" w:color="auto" w:fill="auto"/>
          </w:tcPr>
          <w:p w:rsidR="00193A7F" w:rsidRPr="00CA49EB" w:rsidRDefault="00193A7F" w:rsidP="006F2DE1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409" w:type="dxa"/>
            <w:shd w:val="pct25" w:color="auto" w:fill="auto"/>
          </w:tcPr>
          <w:p w:rsidR="00193A7F" w:rsidRPr="00CA49EB" w:rsidRDefault="00193A7F" w:rsidP="006F2DE1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193A7F" w:rsidTr="006F2DE1">
        <w:tc>
          <w:tcPr>
            <w:tcW w:w="3085" w:type="dxa"/>
          </w:tcPr>
          <w:p w:rsidR="00193A7F" w:rsidRDefault="00193A7F" w:rsidP="006F2DE1">
            <w:r>
              <w:t>LEI 16.157/13 e Decreto 1.957/13 – IN 006</w:t>
            </w:r>
          </w:p>
        </w:tc>
        <w:tc>
          <w:tcPr>
            <w:tcW w:w="6409" w:type="dxa"/>
          </w:tcPr>
          <w:p w:rsidR="00193A7F" w:rsidRDefault="00193A7F" w:rsidP="006F2DE1">
            <w:pPr>
              <w:rPr>
                <w:rFonts w:ascii="Calibri" w:hAnsi="Calibri" w:cs="Century Gothic"/>
              </w:rPr>
            </w:pPr>
            <w:r w:rsidRPr="00856EA5">
              <w:rPr>
                <w:rFonts w:ascii="Calibri" w:hAnsi="Calibri" w:cs="Century Gothic"/>
              </w:rPr>
              <w:t>Normas de segurança contra incêndio – CBM/SC</w:t>
            </w:r>
          </w:p>
          <w:p w:rsidR="00193A7F" w:rsidRPr="00856EA5" w:rsidRDefault="00193A7F" w:rsidP="006F2DE1">
            <w:pPr>
              <w:rPr>
                <w:rFonts w:ascii="Calibri" w:hAnsi="Calibri" w:cs="Century Gothic"/>
              </w:rPr>
            </w:pPr>
            <w:r>
              <w:rPr>
                <w:rFonts w:ascii="Calibri" w:hAnsi="Calibri" w:cs="Century Gothic"/>
              </w:rPr>
              <w:t>Sistema preventivo por extintores</w:t>
            </w:r>
          </w:p>
        </w:tc>
      </w:tr>
      <w:tr w:rsidR="00193A7F" w:rsidTr="006F2DE1">
        <w:tc>
          <w:tcPr>
            <w:tcW w:w="3085" w:type="dxa"/>
          </w:tcPr>
          <w:p w:rsidR="00193A7F" w:rsidRDefault="00193A7F" w:rsidP="006F2DE1">
            <w:r>
              <w:t>NBR 12693</w:t>
            </w:r>
          </w:p>
        </w:tc>
        <w:tc>
          <w:tcPr>
            <w:tcW w:w="6409" w:type="dxa"/>
          </w:tcPr>
          <w:p w:rsidR="00193A7F" w:rsidRPr="00856EA5" w:rsidRDefault="00193A7F" w:rsidP="006F2DE1">
            <w:r w:rsidRPr="00856EA5">
              <w:rPr>
                <w:rFonts w:ascii="Calibri" w:hAnsi="Calibri" w:cs="Century Gothic"/>
              </w:rPr>
              <w:t>Sistema de proteção por extintores de incêndio</w:t>
            </w:r>
          </w:p>
        </w:tc>
      </w:tr>
      <w:tr w:rsidR="00193A7F" w:rsidTr="006F2DE1">
        <w:tc>
          <w:tcPr>
            <w:tcW w:w="3085" w:type="dxa"/>
          </w:tcPr>
          <w:p w:rsidR="00193A7F" w:rsidRDefault="00193A7F" w:rsidP="006F2DE1">
            <w:r>
              <w:t>NBR 10898</w:t>
            </w:r>
          </w:p>
        </w:tc>
        <w:tc>
          <w:tcPr>
            <w:tcW w:w="6409" w:type="dxa"/>
          </w:tcPr>
          <w:p w:rsidR="00193A7F" w:rsidRPr="00856EA5" w:rsidRDefault="00193A7F" w:rsidP="006F2DE1">
            <w:r w:rsidRPr="00856EA5">
              <w:rPr>
                <w:rFonts w:ascii="Calibri" w:hAnsi="Calibri" w:cs="Century Gothic"/>
              </w:rPr>
              <w:t xml:space="preserve">Sistema de </w:t>
            </w:r>
            <w:r>
              <w:rPr>
                <w:rFonts w:ascii="Calibri" w:hAnsi="Calibri" w:cs="Century Gothic"/>
              </w:rPr>
              <w:t>iluminação de emergência</w:t>
            </w:r>
          </w:p>
        </w:tc>
      </w:tr>
      <w:tr w:rsidR="00193A7F" w:rsidTr="006F2DE1">
        <w:tc>
          <w:tcPr>
            <w:tcW w:w="3085" w:type="dxa"/>
          </w:tcPr>
          <w:p w:rsidR="00193A7F" w:rsidRDefault="00193A7F" w:rsidP="006F2DE1">
            <w:r>
              <w:t>NBR 13434</w:t>
            </w:r>
          </w:p>
        </w:tc>
        <w:tc>
          <w:tcPr>
            <w:tcW w:w="6409" w:type="dxa"/>
          </w:tcPr>
          <w:p w:rsidR="00193A7F" w:rsidRPr="00856EA5" w:rsidRDefault="00193A7F" w:rsidP="006F2DE1">
            <w:r>
              <w:rPr>
                <w:rFonts w:ascii="Calibri" w:hAnsi="Calibri" w:cs="Century Gothic"/>
              </w:rPr>
              <w:t>Sinalização de segurança contra incêndio e pânico</w:t>
            </w:r>
          </w:p>
        </w:tc>
      </w:tr>
      <w:tr w:rsidR="00193A7F" w:rsidTr="006F2DE1">
        <w:tc>
          <w:tcPr>
            <w:tcW w:w="3085" w:type="dxa"/>
          </w:tcPr>
          <w:p w:rsidR="00193A7F" w:rsidRDefault="00193A7F" w:rsidP="006F2DE1">
            <w:r>
              <w:t>IN/1994 - CBMSC</w:t>
            </w:r>
          </w:p>
        </w:tc>
        <w:tc>
          <w:tcPr>
            <w:tcW w:w="6409" w:type="dxa"/>
          </w:tcPr>
          <w:p w:rsidR="00193A7F" w:rsidRPr="00856EA5" w:rsidRDefault="00193A7F" w:rsidP="006F2DE1">
            <w:pPr>
              <w:rPr>
                <w:rFonts w:ascii="Calibri" w:hAnsi="Calibri" w:cs="Century Gothic"/>
              </w:rPr>
            </w:pPr>
            <w:r>
              <w:rPr>
                <w:rFonts w:ascii="Calibri" w:hAnsi="Calibri" w:cs="Century Gothic"/>
              </w:rPr>
              <w:t>Normas de segurança contra incêndios</w:t>
            </w:r>
          </w:p>
        </w:tc>
      </w:tr>
      <w:tr w:rsidR="00193A7F" w:rsidTr="006F2DE1">
        <w:tc>
          <w:tcPr>
            <w:tcW w:w="3085" w:type="dxa"/>
          </w:tcPr>
          <w:p w:rsidR="00193A7F" w:rsidRDefault="00193A7F" w:rsidP="006F2DE1">
            <w:r>
              <w:t>NBR 5419/05</w:t>
            </w:r>
          </w:p>
        </w:tc>
        <w:tc>
          <w:tcPr>
            <w:tcW w:w="6409" w:type="dxa"/>
          </w:tcPr>
          <w:p w:rsidR="00193A7F" w:rsidRPr="00856EA5" w:rsidRDefault="00193A7F" w:rsidP="006F2DE1">
            <w:r>
              <w:rPr>
                <w:rFonts w:ascii="Calibri" w:hAnsi="Calibri" w:cs="Century Gothic"/>
              </w:rPr>
              <w:t>Proteção de Estruturas contra descargas atmosféricas</w:t>
            </w:r>
          </w:p>
        </w:tc>
      </w:tr>
      <w:tr w:rsidR="00193A7F" w:rsidTr="006F2DE1">
        <w:tc>
          <w:tcPr>
            <w:tcW w:w="9494" w:type="dxa"/>
            <w:gridSpan w:val="2"/>
          </w:tcPr>
          <w:p w:rsidR="00193A7F" w:rsidRPr="00F83014" w:rsidRDefault="00193A7F" w:rsidP="006F2DE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193A7F" w:rsidRDefault="00193A7F" w:rsidP="00193A7F"/>
    <w:p w:rsidR="00FF6669" w:rsidRDefault="00FF6669" w:rsidP="00E14302">
      <w:pPr>
        <w:pStyle w:val="Ttulo3"/>
        <w:numPr>
          <w:ilvl w:val="1"/>
          <w:numId w:val="8"/>
        </w:numPr>
      </w:pPr>
      <w:bookmarkStart w:id="6" w:name="_Toc478996119"/>
      <w:bookmarkStart w:id="7" w:name="_Toc526515334"/>
      <w:r>
        <w:t>Sistema de iluminação de emergência</w:t>
      </w:r>
      <w:bookmarkEnd w:id="6"/>
      <w:bookmarkEnd w:id="7"/>
    </w:p>
    <w:p w:rsidR="00193A7F" w:rsidRPr="00193A7F" w:rsidRDefault="00193A7F" w:rsidP="00193A7F">
      <w:pPr>
        <w:rPr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2"/>
        <w:gridCol w:w="7522"/>
      </w:tblGrid>
      <w:tr w:rsidR="00FF6669" w:rsidRPr="007708FB" w:rsidTr="006F2DE1">
        <w:trPr>
          <w:trHeight w:val="300"/>
        </w:trPr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69" w:rsidRPr="007708FB" w:rsidRDefault="00FF6669" w:rsidP="006F2DE1">
            <w:r w:rsidRPr="007708FB">
              <w:t>MG-00000242</w:t>
            </w:r>
          </w:p>
        </w:tc>
        <w:tc>
          <w:tcPr>
            <w:tcW w:w="4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69" w:rsidRPr="007708FB" w:rsidRDefault="00FF6669" w:rsidP="006F2DE1">
            <w:r w:rsidRPr="007708FB">
              <w:t>BLOCO AUTONOMO PARA ILUMINAÇÃO DE EMERGENCIA LED 02 FARÓIS COM BATERIA</w:t>
            </w:r>
          </w:p>
        </w:tc>
      </w:tr>
    </w:tbl>
    <w:p w:rsidR="00FF6669" w:rsidRDefault="00FF6669" w:rsidP="00FF6669"/>
    <w:p w:rsidR="00FF6669" w:rsidRDefault="00FF6669" w:rsidP="00FF6669">
      <w:r w:rsidRPr="00FE6516">
        <w:t xml:space="preserve">Adotou-se o sistema </w:t>
      </w:r>
      <w:r>
        <w:t>de</w:t>
      </w:r>
      <w:r w:rsidRPr="00FE6516">
        <w:t xml:space="preserve"> </w:t>
      </w:r>
      <w:r>
        <w:t>iluminação de emergência autônomo (bateria incorporada), sendo os pontos alimentados por circuito específico em 220V. As luminárias deverão ser em LED e foram distribuídas de acordo com os caminhamentos necessários para a adequada iluminação da rota de fuga.</w:t>
      </w:r>
    </w:p>
    <w:p w:rsidR="00FF6669" w:rsidRDefault="00FF6669" w:rsidP="00FF6669"/>
    <w:p w:rsidR="00FF6669" w:rsidRDefault="00FF6669" w:rsidP="00FF6669">
      <w:r>
        <w:t>As luminárias devem ser adequadamente instaladas (com buchas e parafusos) no local e altura definidos no projeto preventivo contra incêndio.</w:t>
      </w:r>
    </w:p>
    <w:p w:rsidR="00FF6669" w:rsidRDefault="00FF6669" w:rsidP="00FF6669"/>
    <w:tbl>
      <w:tblPr>
        <w:tblW w:w="0" w:type="auto"/>
        <w:jc w:val="center"/>
        <w:tblBorders>
          <w:top w:val="single" w:sz="8" w:space="0" w:color="9BBB59"/>
          <w:bottom w:val="single" w:sz="8" w:space="0" w:color="9BBB59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FF6669" w:rsidRPr="00740D5D" w:rsidTr="006F2DE1">
        <w:trPr>
          <w:jc w:val="center"/>
        </w:trPr>
        <w:tc>
          <w:tcPr>
            <w:tcW w:w="8644" w:type="dxa"/>
            <w:gridSpan w:val="2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F6669" w:rsidRPr="00740D5D" w:rsidRDefault="00FF6669" w:rsidP="006F2DE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 xml:space="preserve">BLOCO AUTÔNOMO 30 </w:t>
            </w:r>
            <w:proofErr w:type="spellStart"/>
            <w:r w:rsidRPr="00740D5D">
              <w:rPr>
                <w:rFonts w:eastAsia="Calibri"/>
                <w:b/>
                <w:bCs/>
                <w:sz w:val="20"/>
                <w:szCs w:val="20"/>
              </w:rPr>
              <w:t>LED's</w:t>
            </w:r>
            <w:proofErr w:type="spellEnd"/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>Tensão de alimentação</w:t>
            </w:r>
          </w:p>
        </w:tc>
        <w:tc>
          <w:tcPr>
            <w:tcW w:w="4322" w:type="dxa"/>
            <w:tcBorders>
              <w:left w:val="nil"/>
              <w:right w:val="nil"/>
            </w:tcBorders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 xml:space="preserve">127 a 230 </w:t>
            </w:r>
            <w:proofErr w:type="gramStart"/>
            <w:r w:rsidRPr="00740D5D">
              <w:rPr>
                <w:rFonts w:eastAsia="Calibri"/>
                <w:sz w:val="20"/>
                <w:szCs w:val="20"/>
              </w:rPr>
              <w:t>V(</w:t>
            </w:r>
            <w:proofErr w:type="gramEnd"/>
            <w:r w:rsidRPr="00740D5D">
              <w:rPr>
                <w:rFonts w:eastAsia="Calibri"/>
                <w:sz w:val="20"/>
                <w:szCs w:val="20"/>
              </w:rPr>
              <w:t>CA) ou 12 V(CC)</w:t>
            </w:r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auto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>Potência</w:t>
            </w:r>
          </w:p>
        </w:tc>
        <w:tc>
          <w:tcPr>
            <w:tcW w:w="4322" w:type="dxa"/>
            <w:shd w:val="clear" w:color="auto" w:fill="auto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>2W</w:t>
            </w:r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>Tipo de lâmpada</w:t>
            </w:r>
          </w:p>
        </w:tc>
        <w:tc>
          <w:tcPr>
            <w:tcW w:w="4322" w:type="dxa"/>
            <w:tcBorders>
              <w:left w:val="nil"/>
              <w:right w:val="nil"/>
            </w:tcBorders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 xml:space="preserve">30 </w:t>
            </w:r>
            <w:proofErr w:type="spellStart"/>
            <w:r w:rsidRPr="00740D5D">
              <w:rPr>
                <w:rFonts w:eastAsia="Calibri"/>
                <w:sz w:val="20"/>
                <w:szCs w:val="20"/>
              </w:rPr>
              <w:t>LED's</w:t>
            </w:r>
            <w:proofErr w:type="spellEnd"/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auto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>Autonomia</w:t>
            </w:r>
          </w:p>
        </w:tc>
        <w:tc>
          <w:tcPr>
            <w:tcW w:w="4322" w:type="dxa"/>
            <w:shd w:val="clear" w:color="auto" w:fill="auto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>4h - 8h</w:t>
            </w:r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>Fluxo luminoso</w:t>
            </w:r>
          </w:p>
        </w:tc>
        <w:tc>
          <w:tcPr>
            <w:tcW w:w="4322" w:type="dxa"/>
            <w:tcBorders>
              <w:left w:val="nil"/>
              <w:right w:val="nil"/>
            </w:tcBorders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>80lm - 150lm</w:t>
            </w:r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auto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 xml:space="preserve">Grau de proteção </w:t>
            </w:r>
          </w:p>
        </w:tc>
        <w:tc>
          <w:tcPr>
            <w:tcW w:w="4322" w:type="dxa"/>
            <w:shd w:val="clear" w:color="auto" w:fill="auto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>IP 20</w:t>
            </w:r>
          </w:p>
        </w:tc>
      </w:tr>
      <w:tr w:rsidR="00FF6669" w:rsidRPr="00740D5D" w:rsidTr="006F2DE1">
        <w:trPr>
          <w:jc w:val="center"/>
        </w:trPr>
        <w:tc>
          <w:tcPr>
            <w:tcW w:w="4322" w:type="dxa"/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 w:rsidRPr="00740D5D">
              <w:rPr>
                <w:rFonts w:eastAsia="Calibri"/>
                <w:b/>
                <w:bCs/>
                <w:sz w:val="20"/>
                <w:szCs w:val="20"/>
              </w:rPr>
              <w:t xml:space="preserve">Norma seguida </w:t>
            </w:r>
          </w:p>
        </w:tc>
        <w:tc>
          <w:tcPr>
            <w:tcW w:w="4322" w:type="dxa"/>
            <w:tcBorders>
              <w:left w:val="nil"/>
              <w:right w:val="nil"/>
            </w:tcBorders>
            <w:shd w:val="clear" w:color="auto" w:fill="E6EED5"/>
          </w:tcPr>
          <w:p w:rsidR="00FF6669" w:rsidRPr="00740D5D" w:rsidRDefault="00FF6669" w:rsidP="006F2DE1">
            <w:pPr>
              <w:jc w:val="left"/>
              <w:rPr>
                <w:rFonts w:eastAsia="Calibri"/>
                <w:sz w:val="20"/>
                <w:szCs w:val="20"/>
              </w:rPr>
            </w:pPr>
            <w:r w:rsidRPr="00740D5D">
              <w:rPr>
                <w:rFonts w:eastAsia="Calibri"/>
                <w:sz w:val="20"/>
                <w:szCs w:val="20"/>
              </w:rPr>
              <w:t>NBR 10.898</w:t>
            </w:r>
          </w:p>
        </w:tc>
      </w:tr>
    </w:tbl>
    <w:p w:rsidR="00A75F28" w:rsidRDefault="00A75F28" w:rsidP="00A75F28"/>
    <w:p w:rsidR="00193A7F" w:rsidRDefault="00193A7F" w:rsidP="00A75F28"/>
    <w:p w:rsidR="00193A7F" w:rsidRDefault="00193A7F" w:rsidP="00A75F28"/>
    <w:p w:rsidR="00193A7F" w:rsidRDefault="00193A7F" w:rsidP="00A75F28"/>
    <w:p w:rsidR="00193A7F" w:rsidRDefault="00193A7F" w:rsidP="00A75F28"/>
    <w:p w:rsidR="00A75F28" w:rsidRPr="0099765D" w:rsidRDefault="00A75F28" w:rsidP="00E14302">
      <w:pPr>
        <w:pStyle w:val="Ttulo3"/>
        <w:numPr>
          <w:ilvl w:val="1"/>
          <w:numId w:val="8"/>
        </w:numPr>
      </w:pPr>
      <w:bookmarkStart w:id="8" w:name="_Toc452458637"/>
      <w:r w:rsidRPr="0099765D">
        <w:lastRenderedPageBreak/>
        <w:t xml:space="preserve"> </w:t>
      </w:r>
      <w:bookmarkStart w:id="9" w:name="_Toc526515335"/>
      <w:r>
        <w:t>Sinalização de abandono de local</w:t>
      </w:r>
      <w:bookmarkEnd w:id="8"/>
      <w:bookmarkEnd w:id="9"/>
    </w:p>
    <w:p w:rsidR="00A75F28" w:rsidRDefault="00A75F28" w:rsidP="00A75F28">
      <w:pPr>
        <w:rPr>
          <w:lang w:eastAsia="en-US"/>
        </w:rPr>
      </w:pPr>
    </w:p>
    <w:p w:rsidR="00A75F28" w:rsidRDefault="00A75F28" w:rsidP="00A75F28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A75F28" w:rsidRPr="00851E62" w:rsidRDefault="00A75F28" w:rsidP="00A75F28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A75F28" w:rsidRDefault="00A75F28" w:rsidP="00A75F28">
      <w:r w:rsidRPr="00FE6516">
        <w:t xml:space="preserve">Adotou-se o sistema </w:t>
      </w:r>
      <w:r>
        <w:t>de</w:t>
      </w:r>
      <w:r w:rsidRPr="00FE6516">
        <w:t xml:space="preserve"> </w:t>
      </w:r>
      <w:r>
        <w:t>sinalização de abandono de local autônomo (bateria incorporada), sendo os pontos alimentados por circuito específico em 220V. As placas de saída deverão ser em LED e foram distribuídas de acordo com o trajeto da rota de fuga.</w:t>
      </w:r>
    </w:p>
    <w:p w:rsidR="00A75F28" w:rsidRDefault="00A75F28" w:rsidP="00A75F28"/>
    <w:p w:rsidR="00A75F28" w:rsidRDefault="00A75F28" w:rsidP="00A75F28">
      <w:r>
        <w:t>c) Especificações técnicas dos materiais</w:t>
      </w:r>
    </w:p>
    <w:p w:rsidR="00A75F28" w:rsidRDefault="00A75F28" w:rsidP="00A75F2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41"/>
        <w:gridCol w:w="6303"/>
      </w:tblGrid>
      <w:tr w:rsidR="00A75F28" w:rsidTr="005D09B7">
        <w:tc>
          <w:tcPr>
            <w:tcW w:w="3085" w:type="dxa"/>
            <w:shd w:val="pct25" w:color="auto" w:fill="auto"/>
          </w:tcPr>
          <w:p w:rsidR="00A75F28" w:rsidRPr="00CA49EB" w:rsidRDefault="00A75F28" w:rsidP="005D09B7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409" w:type="dxa"/>
            <w:shd w:val="pct25" w:color="auto" w:fill="auto"/>
          </w:tcPr>
          <w:p w:rsidR="00A75F28" w:rsidRPr="00CA49EB" w:rsidRDefault="00A75F28" w:rsidP="005D09B7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A75F28" w:rsidTr="005D09B7">
        <w:tc>
          <w:tcPr>
            <w:tcW w:w="3085" w:type="dxa"/>
          </w:tcPr>
          <w:p w:rsidR="00A75F28" w:rsidRDefault="00A75F28" w:rsidP="005D09B7">
            <w:r>
              <w:t>Placa de saída</w:t>
            </w:r>
          </w:p>
        </w:tc>
        <w:tc>
          <w:tcPr>
            <w:tcW w:w="6409" w:type="dxa"/>
          </w:tcPr>
          <w:p w:rsidR="00A75F28" w:rsidRDefault="00A75F28" w:rsidP="005D09B7">
            <w:r>
              <w:t>Ver tabela abaixo.</w:t>
            </w:r>
          </w:p>
        </w:tc>
      </w:tr>
      <w:tr w:rsidR="00A75F28" w:rsidTr="005D09B7">
        <w:tc>
          <w:tcPr>
            <w:tcW w:w="9494" w:type="dxa"/>
            <w:gridSpan w:val="2"/>
          </w:tcPr>
          <w:p w:rsidR="00A75F28" w:rsidRPr="0021719F" w:rsidRDefault="00A75F28" w:rsidP="005D09B7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A75F28" w:rsidRDefault="00A75F28" w:rsidP="00A75F28">
      <w:pPr>
        <w:tabs>
          <w:tab w:val="left" w:pos="426"/>
        </w:tabs>
        <w:spacing w:line="360" w:lineRule="auto"/>
        <w:ind w:firstLine="709"/>
        <w:rPr>
          <w:rFonts w:ascii="Calibri" w:hAnsi="Calibri" w:cs="Calibri"/>
        </w:rPr>
      </w:pPr>
    </w:p>
    <w:tbl>
      <w:tblPr>
        <w:tblStyle w:val="SombreamentoClaro-nfase3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A75F28" w:rsidTr="005D0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4" w:type="dxa"/>
            <w:gridSpan w:val="2"/>
          </w:tcPr>
          <w:p w:rsidR="00A75F28" w:rsidRPr="00544B91" w:rsidRDefault="00A75F28" w:rsidP="005D09B7">
            <w:pPr>
              <w:tabs>
                <w:tab w:val="left" w:pos="426"/>
              </w:tabs>
              <w:jc w:val="center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PLACA DE SAÍDA AUTÔNOMA</w:t>
            </w:r>
          </w:p>
        </w:tc>
      </w:tr>
      <w:tr w:rsidR="00A75F28" w:rsidTr="005D0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Tensão de alimentação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220</w:t>
            </w:r>
            <w:proofErr w:type="gramStart"/>
            <w:r w:rsidRPr="00544B91">
              <w:rPr>
                <w:rFonts w:cs="Calibri"/>
                <w:color w:val="auto"/>
              </w:rPr>
              <w:t>V(</w:t>
            </w:r>
            <w:proofErr w:type="gramEnd"/>
            <w:r w:rsidRPr="00544B91">
              <w:rPr>
                <w:rFonts w:cs="Calibri"/>
                <w:color w:val="auto"/>
              </w:rPr>
              <w:t>CA)</w:t>
            </w:r>
          </w:p>
        </w:tc>
      </w:tr>
      <w:tr w:rsidR="00A75F28" w:rsidTr="005D09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Potência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3W</w:t>
            </w:r>
          </w:p>
        </w:tc>
      </w:tr>
      <w:tr w:rsidR="00A75F28" w:rsidTr="005D0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Tipo de lâmpada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6xLED's</w:t>
            </w:r>
          </w:p>
        </w:tc>
      </w:tr>
      <w:tr w:rsidR="00A75F28" w:rsidTr="005D09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Autonomia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3h</w:t>
            </w:r>
          </w:p>
        </w:tc>
      </w:tr>
      <w:tr w:rsidR="00A75F28" w:rsidTr="005D0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Fluxo luminoso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30lm</w:t>
            </w:r>
          </w:p>
        </w:tc>
      </w:tr>
      <w:tr w:rsidR="00A75F28" w:rsidTr="005D09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Norma seguida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NBR 10.898</w:t>
            </w:r>
          </w:p>
        </w:tc>
      </w:tr>
      <w:tr w:rsidR="00A75F28" w:rsidTr="005D0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Grau de proteção</w:t>
            </w:r>
          </w:p>
        </w:tc>
        <w:tc>
          <w:tcPr>
            <w:tcW w:w="4322" w:type="dxa"/>
          </w:tcPr>
          <w:p w:rsidR="00A75F28" w:rsidRPr="00544B91" w:rsidRDefault="00A75F28" w:rsidP="005D09B7">
            <w:pPr>
              <w:tabs>
                <w:tab w:val="left" w:pos="42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auto"/>
              </w:rPr>
            </w:pPr>
            <w:r w:rsidRPr="00544B91">
              <w:rPr>
                <w:rFonts w:cs="Calibri"/>
                <w:color w:val="auto"/>
              </w:rPr>
              <w:t>IP 20</w:t>
            </w:r>
          </w:p>
        </w:tc>
      </w:tr>
    </w:tbl>
    <w:p w:rsidR="00A75F28" w:rsidRDefault="00A75F28" w:rsidP="00A75F28">
      <w:pPr>
        <w:pStyle w:val="PargrafodaLista"/>
      </w:pPr>
    </w:p>
    <w:p w:rsidR="00A75F28" w:rsidRDefault="00A75F28" w:rsidP="00A75F28">
      <w:pPr>
        <w:jc w:val="center"/>
      </w:pPr>
      <w:r>
        <w:rPr>
          <w:noProof/>
        </w:rPr>
        <w:drawing>
          <wp:inline distT="0" distB="0" distL="0" distR="0" wp14:anchorId="21A3C04E" wp14:editId="2215325A">
            <wp:extent cx="4216400" cy="2407286"/>
            <wp:effectExtent l="0" t="0" r="0" b="0"/>
            <wp:docPr id="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8022" cy="240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F28" w:rsidRDefault="00A75F28" w:rsidP="00A75F28">
      <w:pPr>
        <w:jc w:val="center"/>
      </w:pPr>
      <w:r>
        <w:t>Placa de saída autônoma em LED</w:t>
      </w:r>
    </w:p>
    <w:p w:rsidR="00A75F28" w:rsidRDefault="00A75F28" w:rsidP="00A75F28"/>
    <w:p w:rsidR="00193A7F" w:rsidRDefault="00193A7F" w:rsidP="00A75F28"/>
    <w:p w:rsidR="00193A7F" w:rsidRDefault="00193A7F" w:rsidP="00A75F28"/>
    <w:p w:rsidR="00193A7F" w:rsidRDefault="00193A7F" w:rsidP="00A75F28"/>
    <w:p w:rsidR="00A75F28" w:rsidRDefault="00A75F28" w:rsidP="00A75F28">
      <w:r>
        <w:lastRenderedPageBreak/>
        <w:t>d) Procedimentos de execução</w:t>
      </w:r>
    </w:p>
    <w:p w:rsidR="00A75F28" w:rsidRDefault="00A75F28" w:rsidP="00A75F28"/>
    <w:p w:rsidR="00A75F28" w:rsidRDefault="00A75F28" w:rsidP="00A75F28">
      <w:r>
        <w:t>As placas de saída devem ser adequadamente instaladas (com buchas e parafusos) no local e altura definidos no projeto preventivo contra incêndio.</w:t>
      </w:r>
    </w:p>
    <w:p w:rsidR="00A75F28" w:rsidRPr="00A75F28" w:rsidRDefault="00A75F28" w:rsidP="00A75F28">
      <w:pPr>
        <w:rPr>
          <w:i/>
          <w:lang w:eastAsia="en-US"/>
        </w:rPr>
      </w:pPr>
    </w:p>
    <w:p w:rsidR="00A75F28" w:rsidRPr="00A75F28" w:rsidRDefault="00A75F28" w:rsidP="00A75F28">
      <w:pPr>
        <w:rPr>
          <w:b/>
        </w:rPr>
      </w:pPr>
      <w:bookmarkStart w:id="10" w:name="_Toc489452497"/>
      <w:bookmarkStart w:id="11" w:name="_Toc523483737"/>
      <w:bookmarkStart w:id="12" w:name="_Toc423525401"/>
      <w:r w:rsidRPr="00A75F28">
        <w:rPr>
          <w:b/>
        </w:rPr>
        <w:t>MANUTENÇÃO DOS SISTEMAS PREVENTIVOS</w:t>
      </w:r>
      <w:bookmarkEnd w:id="10"/>
      <w:bookmarkEnd w:id="11"/>
    </w:p>
    <w:p w:rsidR="00A75F28" w:rsidRPr="00A75F28" w:rsidRDefault="00A75F28" w:rsidP="00A75F28">
      <w:pPr>
        <w:rPr>
          <w:i/>
        </w:rPr>
      </w:pPr>
    </w:p>
    <w:p w:rsidR="00A75F28" w:rsidRPr="001B3F1B" w:rsidRDefault="00A75F28" w:rsidP="00A75F28">
      <w:r w:rsidRPr="001B3F1B">
        <w:t xml:space="preserve">O responsável pelo imóvel ou a brigada de incêndio deverá verificar a manutenção dos sistemas preventivos contra incêndio, registrando em livro: os problemas identificados e a manutenção realizada. </w:t>
      </w:r>
    </w:p>
    <w:p w:rsidR="00A75F28" w:rsidRDefault="00A75F28" w:rsidP="00A75F28">
      <w:r w:rsidRPr="001B3F1B">
        <w:t xml:space="preserve">As observações mínimas nos sistemas serão as seguintes: </w:t>
      </w:r>
    </w:p>
    <w:p w:rsidR="00A75F28" w:rsidRPr="001B3F1B" w:rsidRDefault="00A75F28" w:rsidP="00A75F28"/>
    <w:p w:rsidR="00A75F28" w:rsidRPr="00A75F28" w:rsidRDefault="00A75F28" w:rsidP="00A75F28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A75F28">
        <w:rPr>
          <w:rFonts w:asciiTheme="minorHAnsi" w:eastAsia="Times New Roman" w:hAnsiTheme="minorHAnsi"/>
          <w:sz w:val="24"/>
          <w:szCs w:val="24"/>
          <w:lang w:eastAsia="pt-BR"/>
        </w:rPr>
        <w:t xml:space="preserve">I - Iluminação de emergência: verificar todas as luminárias e seu funcionamento no mínimo uma vez a cada 90 dias; </w:t>
      </w:r>
    </w:p>
    <w:p w:rsidR="00A75F28" w:rsidRPr="00A75F28" w:rsidRDefault="00A75F28" w:rsidP="00A75F28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A75F28">
        <w:rPr>
          <w:rFonts w:asciiTheme="minorHAnsi" w:eastAsia="Times New Roman" w:hAnsiTheme="minorHAnsi"/>
          <w:sz w:val="24"/>
          <w:szCs w:val="24"/>
          <w:lang w:eastAsia="pt-BR"/>
        </w:rPr>
        <w:t xml:space="preserve">II - Saídas de emergência: verificar semanalmente a desobstrução das saídas e o fechamento das portas corta-fogo; </w:t>
      </w:r>
    </w:p>
    <w:p w:rsidR="00A75F28" w:rsidRPr="00A75F28" w:rsidRDefault="00A75F28" w:rsidP="00A75F28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A75F28">
        <w:rPr>
          <w:rFonts w:asciiTheme="minorHAnsi" w:eastAsia="Times New Roman" w:hAnsiTheme="minorHAnsi"/>
          <w:sz w:val="24"/>
          <w:szCs w:val="24"/>
          <w:lang w:eastAsia="pt-BR"/>
        </w:rPr>
        <w:t xml:space="preserve">III - sinalização de abandono de local: verificar a cada 90 dias se a sinalização apresenta defeitos, devendo indicar o caminho da rota de fuga; </w:t>
      </w:r>
    </w:p>
    <w:p w:rsidR="00A75F28" w:rsidRPr="00A75F28" w:rsidRDefault="00A75F28" w:rsidP="00A75F28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A75F28">
        <w:rPr>
          <w:rFonts w:asciiTheme="minorHAnsi" w:eastAsia="Times New Roman" w:hAnsiTheme="minorHAnsi"/>
          <w:sz w:val="24"/>
          <w:szCs w:val="24"/>
          <w:lang w:eastAsia="pt-BR"/>
        </w:rPr>
        <w:t xml:space="preserve">IV - Alarme de incêndio: verificar a central de alarme a cada 90 dias e realizar o acionamento do alarme no mínimo quando da realização dos exercícios simulados; </w:t>
      </w:r>
    </w:p>
    <w:p w:rsidR="00A75F28" w:rsidRPr="00A75F28" w:rsidRDefault="00A75F28" w:rsidP="00A75F28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A75F28">
        <w:rPr>
          <w:rFonts w:asciiTheme="minorHAnsi" w:eastAsia="Times New Roman" w:hAnsiTheme="minorHAnsi"/>
          <w:sz w:val="24"/>
          <w:szCs w:val="24"/>
          <w:lang w:eastAsia="pt-BR"/>
        </w:rPr>
        <w:t xml:space="preserve">V - Sistema hidráulico preventivo: verificar semestralmente as mangueiras e hidrantes, devendo acionar o sistema, com abertura de pelo menos um hidrante durante a realização dos exercícios simulados; </w:t>
      </w:r>
    </w:p>
    <w:p w:rsidR="00A75F28" w:rsidRPr="00A75F28" w:rsidRDefault="00A75F28" w:rsidP="00A75F28">
      <w:pPr>
        <w:pStyle w:val="PargrafodaLista"/>
        <w:ind w:left="0"/>
        <w:rPr>
          <w:rFonts w:asciiTheme="minorHAnsi" w:eastAsia="Times New Roman" w:hAnsiTheme="minorHAnsi"/>
          <w:sz w:val="24"/>
          <w:szCs w:val="24"/>
          <w:lang w:eastAsia="pt-BR"/>
        </w:rPr>
      </w:pPr>
      <w:r w:rsidRPr="00A75F28">
        <w:rPr>
          <w:rFonts w:asciiTheme="minorHAnsi" w:eastAsia="Times New Roman" w:hAnsiTheme="minorHAnsi"/>
          <w:sz w:val="24"/>
          <w:szCs w:val="24"/>
          <w:lang w:eastAsia="pt-BR"/>
        </w:rPr>
        <w:t xml:space="preserve">VI - Instalações de gás combustíveis: verificar as condições de uso das mangueiras anualmente, os cilindros de GLP, a pressão de trabalho na tubulação e a validade do seu teste hidrostático; </w:t>
      </w:r>
    </w:p>
    <w:p w:rsidR="00A75F28" w:rsidRPr="001B3F1B" w:rsidRDefault="00A75F28" w:rsidP="00A75F28">
      <w:pPr>
        <w:pStyle w:val="PargrafodaLista"/>
        <w:ind w:left="0"/>
      </w:pPr>
      <w:r>
        <w:t>VII - O</w:t>
      </w:r>
      <w:r w:rsidRPr="001B3F1B">
        <w:t xml:space="preserve">utros riscos específicos: caldeiras, vasos de pressão, gases inflamáveis ou tóxicos, produtos perigosos e outros, conforme recomendação de profissional técnico; </w:t>
      </w:r>
    </w:p>
    <w:p w:rsidR="00A75F28" w:rsidRDefault="00A75F28" w:rsidP="00A75F28">
      <w:pPr>
        <w:pStyle w:val="PargrafodaLista"/>
        <w:ind w:left="0"/>
      </w:pPr>
      <w:r>
        <w:t>VIII - V</w:t>
      </w:r>
      <w:r w:rsidRPr="001B3F1B">
        <w:t>erificar as condições de uso e operação de outros sistemas e medidas de segurança contra incêndio e pânico do imóvel.</w:t>
      </w:r>
    </w:p>
    <w:p w:rsidR="00A75F28" w:rsidRPr="00A75F28" w:rsidRDefault="00A75F28" w:rsidP="00A75F28">
      <w:pPr>
        <w:pStyle w:val="Citao"/>
        <w:numPr>
          <w:ilvl w:val="0"/>
          <w:numId w:val="0"/>
        </w:numPr>
        <w:ind w:left="432" w:hanging="432"/>
      </w:pPr>
      <w:bookmarkStart w:id="13" w:name="_Toc523483738"/>
      <w:r w:rsidRPr="00A75F28">
        <w:t>MATERIAIS DE REVESTIMENTO E ACABAMENTO</w:t>
      </w:r>
      <w:bookmarkEnd w:id="13"/>
    </w:p>
    <w:p w:rsidR="00A75F28" w:rsidRDefault="00A75F28" w:rsidP="00A75F28">
      <w:pPr>
        <w:pStyle w:val="Citao"/>
        <w:spacing w:before="0" w:after="0" w:line="360" w:lineRule="auto"/>
        <w:ind w:left="0" w:firstLine="0"/>
        <w:jc w:val="left"/>
      </w:pPr>
      <w:r w:rsidRPr="001B3F1B">
        <w:t xml:space="preserve">Norma de referência: </w:t>
      </w:r>
      <w:r>
        <w:t>IN 018</w:t>
      </w:r>
      <w:r w:rsidRPr="002465DC">
        <w:t>/DAT/CBM</w:t>
      </w:r>
      <w:r>
        <w:t>-</w:t>
      </w:r>
      <w:r w:rsidRPr="002465DC">
        <w:t xml:space="preserve">SC </w:t>
      </w:r>
    </w:p>
    <w:p w:rsidR="00A75F28" w:rsidRDefault="00A75F28" w:rsidP="00A75F28">
      <w:pPr>
        <w:spacing w:line="360" w:lineRule="auto"/>
      </w:pPr>
      <w:r>
        <w:t>Deverão ser apresentados junto ao projeto preventivo contra incêndio e pânico:</w:t>
      </w:r>
    </w:p>
    <w:p w:rsidR="00A75F28" w:rsidRDefault="00A75F28" w:rsidP="00A75F28">
      <w:pPr>
        <w:spacing w:line="360" w:lineRule="auto"/>
      </w:pPr>
      <w:r>
        <w:t>I – Laudo ou Ensaio do material instalado no imóvel;</w:t>
      </w:r>
    </w:p>
    <w:p w:rsidR="00A75F28" w:rsidRDefault="00A75F28" w:rsidP="00A75F28">
      <w:pPr>
        <w:spacing w:line="360" w:lineRule="auto"/>
      </w:pPr>
      <w:r>
        <w:t>II – ART ou RRT de instalação do material;</w:t>
      </w:r>
    </w:p>
    <w:p w:rsidR="00A75F28" w:rsidRDefault="00A75F28" w:rsidP="00A75F28">
      <w:pPr>
        <w:spacing w:line="360" w:lineRule="auto"/>
      </w:pPr>
      <w:r>
        <w:t>III – O fornecimento, quando solicitado, de amostra do material utilizado.</w:t>
      </w:r>
    </w:p>
    <w:p w:rsidR="00A75F28" w:rsidRDefault="00A75F28" w:rsidP="00A75F28">
      <w:pPr>
        <w:spacing w:line="360" w:lineRule="auto"/>
      </w:pPr>
      <w:r>
        <w:lastRenderedPageBreak/>
        <w:t>No Laudo ou Ensaio deverão conter as seguintes informações:</w:t>
      </w:r>
    </w:p>
    <w:p w:rsidR="00A75F28" w:rsidRDefault="00A75F28" w:rsidP="00A75F28">
      <w:pPr>
        <w:spacing w:line="360" w:lineRule="auto"/>
      </w:pPr>
      <w:r>
        <w:t>I – Identificação do responsável técnico pela sua elaboração;</w:t>
      </w:r>
    </w:p>
    <w:p w:rsidR="00A75F28" w:rsidRDefault="00A75F28" w:rsidP="00A75F28">
      <w:pPr>
        <w:spacing w:line="360" w:lineRule="auto"/>
      </w:pPr>
      <w:r>
        <w:t>II – Método de ensaio e norma utilizada para avaliar as propriedades requeridas do material;</w:t>
      </w:r>
    </w:p>
    <w:p w:rsidR="00A75F28" w:rsidRDefault="00A75F28" w:rsidP="00A75F28">
      <w:pPr>
        <w:spacing w:line="360" w:lineRule="auto"/>
      </w:pPr>
      <w:r>
        <w:t>III – Identificação do material avaliado no ensaio;</w:t>
      </w:r>
    </w:p>
    <w:p w:rsidR="00A75F28" w:rsidRDefault="00A75F28" w:rsidP="00A75F28">
      <w:pPr>
        <w:spacing w:line="360" w:lineRule="auto"/>
      </w:pPr>
      <w:r>
        <w:t>IV – Documento que comprove a relação entre o material descrito no Laudo ou no Ensaio e o material instalado no imóvel.</w:t>
      </w:r>
    </w:p>
    <w:p w:rsidR="00A75F28" w:rsidRDefault="00A75F28" w:rsidP="00A75F28">
      <w:bookmarkStart w:id="14" w:name="_Toc423011420"/>
      <w:bookmarkStart w:id="15" w:name="_Toc423011422"/>
      <w:bookmarkStart w:id="16" w:name="_Toc423011423"/>
      <w:bookmarkStart w:id="17" w:name="_Toc423525405"/>
      <w:bookmarkStart w:id="18" w:name="_Toc523483739"/>
      <w:bookmarkEnd w:id="12"/>
      <w:bookmarkEnd w:id="14"/>
      <w:bookmarkEnd w:id="15"/>
    </w:p>
    <w:p w:rsidR="00A75F28" w:rsidRPr="00A75F28" w:rsidRDefault="00A75F28" w:rsidP="00A75F28">
      <w:pPr>
        <w:rPr>
          <w:b/>
        </w:rPr>
      </w:pPr>
      <w:r w:rsidRPr="00A75F28">
        <w:rPr>
          <w:b/>
        </w:rPr>
        <w:t>CONSIDERAÇÕES FINAIS</w:t>
      </w:r>
      <w:bookmarkEnd w:id="16"/>
      <w:bookmarkEnd w:id="17"/>
      <w:bookmarkEnd w:id="18"/>
    </w:p>
    <w:p w:rsidR="00A75F28" w:rsidRDefault="00A75F28" w:rsidP="00A75F28"/>
    <w:p w:rsidR="00A75F28" w:rsidRPr="001B3F1B" w:rsidRDefault="00A75F28" w:rsidP="00A75F28">
      <w:r w:rsidRPr="001B3F1B">
        <w:t xml:space="preserve">É de responsabilidade do proprietário e da empresa executora o respeito fiel ao projeto elaborado, os quais, em conjunto com o fabricante, são </w:t>
      </w:r>
      <w:proofErr w:type="spellStart"/>
      <w:r w:rsidRPr="001B3F1B">
        <w:t>co-responsáveis</w:t>
      </w:r>
      <w:proofErr w:type="spellEnd"/>
      <w:r w:rsidRPr="001B3F1B">
        <w:t xml:space="preserve"> pelo perfeito funcionamentos dos sistemas. Qualquer alteração necessária deve ser previamente informada.</w:t>
      </w:r>
    </w:p>
    <w:p w:rsidR="00A75F28" w:rsidRDefault="00A75F28" w:rsidP="00A75F28">
      <w:bookmarkStart w:id="19" w:name="_Toc423525406"/>
      <w:r w:rsidRPr="00E768D0">
        <w:t xml:space="preserve">A empresa executora é responsável pela tramitação, vistoria, expedições dos respectivos certificados </w:t>
      </w:r>
      <w:proofErr w:type="gramStart"/>
      <w:r w:rsidRPr="00E768D0">
        <w:t>e/ou Habite-se</w:t>
      </w:r>
      <w:proofErr w:type="gramEnd"/>
      <w:r w:rsidRPr="00E768D0">
        <w:t xml:space="preserve"> necessários à obra e o pelo pleno aceite dos sistemas junto ao corpo de bombeiros por ela executada, bem como realizar qualquer adaptação solicitada nas vistorias, disponibilizando ainda um representante para acompanhá-las.</w:t>
      </w:r>
    </w:p>
    <w:p w:rsidR="00A75F28" w:rsidRPr="005F57DE" w:rsidRDefault="00A75F28" w:rsidP="00A75F28">
      <w:pPr>
        <w:pStyle w:val="PargrafodaLista"/>
        <w:spacing w:after="0"/>
      </w:pPr>
    </w:p>
    <w:bookmarkEnd w:id="19"/>
    <w:p w:rsidR="00D5746D" w:rsidRPr="00A75F28" w:rsidRDefault="00D5746D" w:rsidP="00A75F28">
      <w:pPr>
        <w:rPr>
          <w:lang w:eastAsia="en-US"/>
        </w:rPr>
      </w:pPr>
    </w:p>
    <w:sectPr w:rsidR="00D5746D" w:rsidRPr="00A75F28" w:rsidSect="0044227F">
      <w:headerReference w:type="even" r:id="rId10"/>
      <w:headerReference w:type="default" r:id="rId11"/>
      <w:footerReference w:type="default" r:id="rId12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E14302">
          <w:rPr>
            <w:noProof/>
            <w:sz w:val="20"/>
            <w:szCs w:val="20"/>
          </w:rPr>
          <w:t>6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22916049"/>
    <w:multiLevelType w:val="multilevel"/>
    <w:tmpl w:val="2EC24544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3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E185A"/>
    <w:multiLevelType w:val="multilevel"/>
    <w:tmpl w:val="D0E6BD22"/>
    <w:lvl w:ilvl="0">
      <w:start w:val="1"/>
      <w:numFmt w:val="bullet"/>
      <w:pStyle w:val="Citao"/>
      <w:lvlText w:val=""/>
      <w:lvlJc w:val="left"/>
      <w:pPr>
        <w:ind w:left="432" w:hanging="432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19130B8"/>
    <w:multiLevelType w:val="multilevel"/>
    <w:tmpl w:val="6F660E50"/>
    <w:lvl w:ilvl="0">
      <w:start w:val="12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CC933B3"/>
    <w:multiLevelType w:val="multilevel"/>
    <w:tmpl w:val="3D04402A"/>
    <w:lvl w:ilvl="0">
      <w:start w:val="1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86" w:hanging="1800"/>
      </w:pPr>
      <w:rPr>
        <w:rFonts w:hint="default"/>
      </w:rPr>
    </w:lvl>
  </w:abstractNum>
  <w:abstractNum w:abstractNumId="9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3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SARA-TIT3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993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A7F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5F28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302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6669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4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193A7F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578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193A7F"/>
    <w:pPr>
      <w:keepNext/>
      <w:numPr>
        <w:ilvl w:val="1"/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ind w:hanging="638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4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4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4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4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4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4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193A7F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numId w:val="3"/>
      </w:numPr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B479E-C7C2-4BC2-B5B3-B9CC9E8D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800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3</cp:revision>
  <cp:lastPrinted>2018-10-05T18:07:00Z</cp:lastPrinted>
  <dcterms:created xsi:type="dcterms:W3CDTF">2018-10-05T14:45:00Z</dcterms:created>
  <dcterms:modified xsi:type="dcterms:W3CDTF">2018-10-05T18:07:00Z</dcterms:modified>
</cp:coreProperties>
</file>